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77777777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1376"/>
        <w:gridCol w:w="1720"/>
        <w:gridCol w:w="2630"/>
      </w:tblGrid>
      <w:tr w:rsidR="00727FE8" w:rsidRPr="00BF5B34" w14:paraId="3E8235BE" w14:textId="77777777" w:rsidTr="00727FE8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727FE8" w:rsidRPr="00BF5B34" w:rsidRDefault="00727FE8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727FE8" w:rsidRPr="00BF5B34" w:rsidRDefault="00727FE8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vAlign w:val="center"/>
          </w:tcPr>
          <w:p w14:paraId="4A6C24DF" w14:textId="77777777" w:rsidR="00727FE8" w:rsidRPr="00BF5B34" w:rsidRDefault="00727FE8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540" w:type="pct"/>
            <w:vAlign w:val="center"/>
          </w:tcPr>
          <w:p w14:paraId="443F3C3D" w14:textId="77777777" w:rsidR="00727FE8" w:rsidRPr="00BF5B34" w:rsidRDefault="00727FE8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826" w:type="pct"/>
            <w:vAlign w:val="center"/>
          </w:tcPr>
          <w:p w14:paraId="48F6C8CD" w14:textId="77777777" w:rsidR="00727FE8" w:rsidRPr="00BF5B34" w:rsidRDefault="00727FE8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727FE8" w:rsidRPr="00BF5B34" w14:paraId="70E5666F" w14:textId="77777777" w:rsidTr="00727FE8">
        <w:trPr>
          <w:cantSplit/>
        </w:trPr>
        <w:tc>
          <w:tcPr>
            <w:tcW w:w="181" w:type="pct"/>
          </w:tcPr>
          <w:p w14:paraId="69FFDD9C" w14:textId="77777777" w:rsidR="00727FE8" w:rsidRPr="00BF5B34" w:rsidRDefault="00727FE8" w:rsidP="009527CC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17E59C64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BF5B34">
              <w:rPr>
                <w:rFonts w:eastAsia="Calibri" w:cs="Times New Roman"/>
                <w:color w:val="000000"/>
                <w:sz w:val="22"/>
              </w:rPr>
              <w:t>Phân tích sự biến động và mối liên hệ giữa hệ protein của ty thể với quá trình sinh tổng hợp amino acid ở cây mô hình Mesembryanthemum crystallinum và Medicago truncatula trong điều kiện bất lợi của môi trường</w:t>
            </w:r>
          </w:p>
          <w:p w14:paraId="5EAD5F53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BF5B34">
              <w:rPr>
                <w:rFonts w:eastAsia="Calibri" w:cs="Times New Roman"/>
                <w:color w:val="000000"/>
                <w:sz w:val="22"/>
              </w:rPr>
              <w:t>106-NN.02-2014.13</w:t>
            </w:r>
          </w:p>
        </w:tc>
        <w:tc>
          <w:tcPr>
            <w:tcW w:w="1055" w:type="pct"/>
          </w:tcPr>
          <w:p w14:paraId="3C2ED96E" w14:textId="77777777" w:rsidR="00727FE8" w:rsidRPr="00303E62" w:rsidRDefault="00727FE8" w:rsidP="009527CC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303E62">
              <w:rPr>
                <w:rFonts w:eastAsia="Calibri" w:cs="Times New Roman"/>
                <w:b/>
                <w:sz w:val="22"/>
              </w:rPr>
              <w:t>PGS.TS. Hoàng Thị Kim Hồng</w:t>
            </w:r>
          </w:p>
          <w:p w14:paraId="6C58287A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</w:p>
          <w:p w14:paraId="0D15B028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ThS. Nguyễn Thị Thu Thủy (thư ký)</w:t>
            </w:r>
          </w:p>
          <w:p w14:paraId="1413AE4C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PGS.TS. Trương Thị Bích Phượng</w:t>
            </w:r>
          </w:p>
          <w:p w14:paraId="52126330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ThS. Ngô Thị Minh Thu</w:t>
            </w:r>
          </w:p>
          <w:p w14:paraId="26741084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CN. Ngô Thị Bảo Châu</w:t>
            </w:r>
          </w:p>
          <w:p w14:paraId="4DAA56E4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ThS. Nguyễn Thị Quỳnh Trang (ĐHSP)</w:t>
            </w:r>
          </w:p>
        </w:tc>
        <w:tc>
          <w:tcPr>
            <w:tcW w:w="334" w:type="pct"/>
          </w:tcPr>
          <w:p w14:paraId="1AD458D9" w14:textId="77777777" w:rsidR="00727FE8" w:rsidRPr="00BF5B34" w:rsidRDefault="00727FE8" w:rsidP="009527CC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2015</w:t>
            </w:r>
          </w:p>
        </w:tc>
        <w:tc>
          <w:tcPr>
            <w:tcW w:w="290" w:type="pct"/>
          </w:tcPr>
          <w:p w14:paraId="5F614583" w14:textId="77777777" w:rsidR="00727FE8" w:rsidRPr="00BF5B34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381" w:type="pct"/>
          </w:tcPr>
          <w:p w14:paraId="31B493C6" w14:textId="77777777" w:rsidR="00727FE8" w:rsidRDefault="00727FE8" w:rsidP="009527CC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3/</w:t>
            </w:r>
            <w:r w:rsidRPr="00BF5B34">
              <w:rPr>
                <w:rFonts w:eastAsia="Calibri" w:cs="Times New Roman"/>
                <w:color w:val="000000"/>
                <w:sz w:val="22"/>
              </w:rPr>
              <w:t>201</w:t>
            </w:r>
            <w:r>
              <w:rPr>
                <w:rFonts w:eastAsia="Calibri" w:cs="Times New Roman"/>
                <w:color w:val="000000"/>
                <w:sz w:val="22"/>
              </w:rPr>
              <w:t>5</w:t>
            </w:r>
            <w:r w:rsidRPr="00BF5B34">
              <w:rPr>
                <w:rFonts w:eastAsia="Calibri" w:cs="Times New Roman"/>
                <w:color w:val="000000"/>
                <w:sz w:val="22"/>
              </w:rPr>
              <w:t>-</w:t>
            </w:r>
            <w:r>
              <w:rPr>
                <w:rFonts w:eastAsia="Calibri" w:cs="Times New Roman"/>
                <w:color w:val="000000"/>
                <w:sz w:val="22"/>
              </w:rPr>
              <w:t>3/</w:t>
            </w:r>
            <w:r w:rsidRPr="00BF5B34">
              <w:rPr>
                <w:rFonts w:eastAsia="Calibri" w:cs="Times New Roman"/>
                <w:color w:val="000000"/>
                <w:sz w:val="22"/>
              </w:rPr>
              <w:t>201</w:t>
            </w:r>
            <w:r>
              <w:rPr>
                <w:rFonts w:eastAsia="Calibri" w:cs="Times New Roman"/>
                <w:color w:val="000000"/>
                <w:sz w:val="22"/>
              </w:rPr>
              <w:t>8</w:t>
            </w:r>
            <w:r w:rsidRPr="00BF5B34">
              <w:rPr>
                <w:rFonts w:eastAsia="Calibri" w:cs="Times New Roman"/>
                <w:color w:val="000000"/>
                <w:sz w:val="22"/>
              </w:rPr>
              <w:t xml:space="preserve"> (36 tháng)</w:t>
            </w:r>
          </w:p>
          <w:p w14:paraId="7795DCF5" w14:textId="77777777" w:rsidR="00727FE8" w:rsidRPr="00BF5B34" w:rsidRDefault="00727FE8" w:rsidP="009527CC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Gia hạn đến hết tháng 3/2019</w:t>
            </w:r>
          </w:p>
        </w:tc>
        <w:tc>
          <w:tcPr>
            <w:tcW w:w="242" w:type="pct"/>
          </w:tcPr>
          <w:p w14:paraId="4B4A8E87" w14:textId="77777777" w:rsidR="00727FE8" w:rsidRPr="00BF5B34" w:rsidRDefault="00727FE8" w:rsidP="009527CC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998</w:t>
            </w:r>
          </w:p>
        </w:tc>
        <w:tc>
          <w:tcPr>
            <w:tcW w:w="432" w:type="pct"/>
          </w:tcPr>
          <w:p w14:paraId="76F1FE66" w14:textId="77777777" w:rsidR="00727FE8" w:rsidRPr="00BF5B34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Đã hoàn thành 2019</w:t>
            </w:r>
          </w:p>
        </w:tc>
        <w:tc>
          <w:tcPr>
            <w:tcW w:w="540" w:type="pct"/>
          </w:tcPr>
          <w:p w14:paraId="3CB98E35" w14:textId="3E9D208B" w:rsidR="00727FE8" w:rsidRPr="00BF5B34" w:rsidRDefault="00727FE8" w:rsidP="009527CC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35916A89" w14:textId="77777777" w:rsidR="00727FE8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báo ISI</w:t>
            </w:r>
          </w:p>
          <w:p w14:paraId="26B0D719" w14:textId="77777777" w:rsidR="00727FE8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01 bài tạp chí quốc tế</w:t>
            </w:r>
          </w:p>
          <w:p w14:paraId="69389EF0" w14:textId="77777777" w:rsidR="00727FE8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tham dự HNKH quốc tế hoặc quốc gia</w:t>
            </w:r>
          </w:p>
          <w:p w14:paraId="3C365A9E" w14:textId="77777777" w:rsidR="00727FE8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đăng tạp chí quốc gia</w:t>
            </w:r>
          </w:p>
          <w:p w14:paraId="0C3F3BCA" w14:textId="77777777" w:rsidR="00727FE8" w:rsidRPr="00BF5B34" w:rsidRDefault="00727FE8" w:rsidP="009527C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</w:tc>
      </w:tr>
      <w:tr w:rsidR="00727FE8" w:rsidRPr="00BF5B34" w14:paraId="6DB7982C" w14:textId="77777777" w:rsidTr="00727FE8">
        <w:trPr>
          <w:cantSplit/>
        </w:trPr>
        <w:tc>
          <w:tcPr>
            <w:tcW w:w="181" w:type="pct"/>
          </w:tcPr>
          <w:p w14:paraId="25D1F371" w14:textId="77777777" w:rsidR="00727FE8" w:rsidRPr="00BF5B34" w:rsidRDefault="00727FE8" w:rsidP="004349D8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0274F645" w14:textId="77777777" w:rsidR="00727FE8" w:rsidRDefault="00727FE8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Thiết kế cảm biến khí hiệu năng cao trên cơ sở oxit kim loại bán dẫn loại p quả cầu rỗng</w:t>
            </w:r>
          </w:p>
          <w:p w14:paraId="5C185BBA" w14:textId="77777777" w:rsidR="00727FE8" w:rsidRPr="00BF5B34" w:rsidRDefault="00727FE8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103.02-2016.41 (11 – Vật lý)</w:t>
            </w:r>
          </w:p>
        </w:tc>
        <w:tc>
          <w:tcPr>
            <w:tcW w:w="1055" w:type="pct"/>
          </w:tcPr>
          <w:p w14:paraId="2D83E449" w14:textId="77777777" w:rsidR="00727FE8" w:rsidRDefault="00727FE8" w:rsidP="004349D8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Nguyễn Đức Cường</w:t>
            </w:r>
          </w:p>
          <w:p w14:paraId="37D99CB6" w14:textId="77777777" w:rsidR="00727FE8" w:rsidRPr="00716743" w:rsidRDefault="00727FE8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nguyenducna@gmail.com</w:t>
            </w:r>
          </w:p>
          <w:p w14:paraId="325DC3F1" w14:textId="77777777" w:rsidR="00727FE8" w:rsidRPr="00716743" w:rsidRDefault="00727FE8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nguyenduccuong@hueuni.edu.vn</w:t>
            </w:r>
          </w:p>
          <w:p w14:paraId="5232B583" w14:textId="77777777" w:rsidR="00727FE8" w:rsidRPr="008B431C" w:rsidRDefault="00727FE8" w:rsidP="004349D8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716743">
              <w:rPr>
                <w:rFonts w:eastAsia="Calibri" w:cs="Times New Roman"/>
                <w:i/>
                <w:sz w:val="22"/>
              </w:rPr>
              <w:t>0935.279996</w:t>
            </w:r>
          </w:p>
        </w:tc>
        <w:tc>
          <w:tcPr>
            <w:tcW w:w="334" w:type="pct"/>
          </w:tcPr>
          <w:p w14:paraId="7E6A4EEF" w14:textId="77777777" w:rsidR="00727FE8" w:rsidRPr="00BF5B34" w:rsidRDefault="00727FE8" w:rsidP="004349D8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2017</w:t>
            </w:r>
          </w:p>
        </w:tc>
        <w:tc>
          <w:tcPr>
            <w:tcW w:w="290" w:type="pct"/>
          </w:tcPr>
          <w:p w14:paraId="4F6319B0" w14:textId="77777777" w:rsidR="00727FE8" w:rsidRPr="00BF5B34" w:rsidRDefault="00727FE8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81" w:type="pct"/>
          </w:tcPr>
          <w:p w14:paraId="27DD6050" w14:textId="77777777" w:rsidR="00727FE8" w:rsidRPr="00BF5B34" w:rsidRDefault="00727FE8" w:rsidP="004349D8">
            <w:pPr>
              <w:ind w:firstLine="0"/>
              <w:rPr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4/2017-4/2019</w:t>
            </w:r>
          </w:p>
        </w:tc>
        <w:tc>
          <w:tcPr>
            <w:tcW w:w="242" w:type="pct"/>
          </w:tcPr>
          <w:p w14:paraId="72C49BB3" w14:textId="77777777" w:rsidR="00727FE8" w:rsidRPr="00BF5B34" w:rsidRDefault="00727FE8" w:rsidP="004349D8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874</w:t>
            </w:r>
          </w:p>
        </w:tc>
        <w:tc>
          <w:tcPr>
            <w:tcW w:w="432" w:type="pct"/>
          </w:tcPr>
          <w:p w14:paraId="791C791A" w14:textId="77777777" w:rsidR="00727FE8" w:rsidRPr="00BF5B34" w:rsidRDefault="00727FE8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4/2019</w:t>
            </w:r>
          </w:p>
        </w:tc>
        <w:tc>
          <w:tcPr>
            <w:tcW w:w="540" w:type="pct"/>
          </w:tcPr>
          <w:p w14:paraId="545EC7EA" w14:textId="2CF64113" w:rsidR="00727FE8" w:rsidRPr="00BF5B34" w:rsidRDefault="00727FE8" w:rsidP="004349D8">
            <w:pPr>
              <w:ind w:firstLine="0"/>
              <w:rPr>
                <w:sz w:val="22"/>
              </w:rPr>
            </w:pPr>
          </w:p>
        </w:tc>
        <w:tc>
          <w:tcPr>
            <w:tcW w:w="826" w:type="pct"/>
          </w:tcPr>
          <w:p w14:paraId="53284462" w14:textId="77777777" w:rsidR="00727FE8" w:rsidRDefault="00727FE8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ISI</w:t>
            </w:r>
          </w:p>
          <w:p w14:paraId="4AD43E6A" w14:textId="77777777" w:rsidR="00727FE8" w:rsidRDefault="00727FE8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tế</w:t>
            </w:r>
          </w:p>
          <w:p w14:paraId="4B6B480A" w14:textId="77777777" w:rsidR="00727FE8" w:rsidRDefault="00727FE8" w:rsidP="004349D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quốc gia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27FE8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13</cp:revision>
  <dcterms:created xsi:type="dcterms:W3CDTF">2019-11-11T08:54:00Z</dcterms:created>
  <dcterms:modified xsi:type="dcterms:W3CDTF">2021-11-04T07:17:00Z</dcterms:modified>
</cp:coreProperties>
</file>