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F3BE5" w14:textId="28DAB38C" w:rsidR="00240069" w:rsidRPr="00240069" w:rsidRDefault="00240069" w:rsidP="00240069">
      <w:pPr>
        <w:spacing w:after="120"/>
        <w:jc w:val="center"/>
        <w:rPr>
          <w:b/>
        </w:rPr>
      </w:pPr>
      <w:r w:rsidRPr="00476BB1">
        <w:rPr>
          <w:b/>
        </w:rPr>
        <w:t xml:space="preserve">DANH MỤC ĐỀ TÀI CẤP </w:t>
      </w:r>
      <w:r>
        <w:rPr>
          <w:b/>
        </w:rPr>
        <w:t>TỈNH</w:t>
      </w:r>
      <w:r w:rsidR="009F2D61">
        <w:rPr>
          <w:b/>
        </w:rPr>
        <w:t xml:space="preserve"> ĐĂNG KÝ MỚI TRONG NĂM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4285"/>
        <w:gridCol w:w="1583"/>
        <w:gridCol w:w="1013"/>
        <w:gridCol w:w="800"/>
        <w:gridCol w:w="808"/>
        <w:gridCol w:w="2447"/>
        <w:gridCol w:w="1109"/>
        <w:gridCol w:w="1240"/>
        <w:gridCol w:w="1333"/>
      </w:tblGrid>
      <w:tr w:rsidR="004E7431" w:rsidRPr="00802660" w14:paraId="4FB773CC" w14:textId="77777777" w:rsidTr="004E7431">
        <w:tc>
          <w:tcPr>
            <w:tcW w:w="0" w:type="auto"/>
            <w:vAlign w:val="center"/>
          </w:tcPr>
          <w:p w14:paraId="56D09236" w14:textId="37B83B32" w:rsidR="00802660" w:rsidRPr="00802660" w:rsidRDefault="00802660" w:rsidP="00802660">
            <w:pPr>
              <w:spacing w:before="60"/>
              <w:jc w:val="center"/>
              <w:rPr>
                <w:rFonts w:eastAsia="Times New Roman" w:cs="Times New Roman"/>
                <w:b/>
                <w:bCs/>
                <w:color w:val="000000"/>
                <w:sz w:val="22"/>
              </w:rPr>
            </w:pPr>
            <w:r>
              <w:rPr>
                <w:rFonts w:eastAsia="Times New Roman" w:cs="Times New Roman"/>
                <w:b/>
                <w:bCs/>
                <w:color w:val="000000"/>
                <w:sz w:val="22"/>
              </w:rPr>
              <w:t>TT</w:t>
            </w:r>
          </w:p>
        </w:tc>
        <w:tc>
          <w:tcPr>
            <w:tcW w:w="0" w:type="auto"/>
            <w:shd w:val="clear" w:color="auto" w:fill="auto"/>
            <w:vAlign w:val="center"/>
            <w:hideMark/>
          </w:tcPr>
          <w:p w14:paraId="53E2C41E" w14:textId="13239324"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Tên đề tài, Mã số</w:t>
            </w:r>
          </w:p>
        </w:tc>
        <w:tc>
          <w:tcPr>
            <w:tcW w:w="0" w:type="auto"/>
            <w:shd w:val="clear" w:color="auto" w:fill="auto"/>
            <w:vAlign w:val="center"/>
            <w:hideMark/>
          </w:tcPr>
          <w:p w14:paraId="3D8A9222"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CB chủ trì</w:t>
            </w:r>
          </w:p>
        </w:tc>
        <w:tc>
          <w:tcPr>
            <w:tcW w:w="0" w:type="auto"/>
            <w:shd w:val="clear" w:color="auto" w:fill="auto"/>
            <w:vAlign w:val="center"/>
            <w:hideMark/>
          </w:tcPr>
          <w:p w14:paraId="0814F706"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Địa phương</w:t>
            </w:r>
          </w:p>
        </w:tc>
        <w:tc>
          <w:tcPr>
            <w:tcW w:w="0" w:type="auto"/>
            <w:shd w:val="clear" w:color="auto" w:fill="auto"/>
            <w:vAlign w:val="center"/>
            <w:hideMark/>
          </w:tcPr>
          <w:p w14:paraId="27555E66"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Năm bắt đầu</w:t>
            </w:r>
          </w:p>
        </w:tc>
        <w:tc>
          <w:tcPr>
            <w:tcW w:w="0" w:type="auto"/>
            <w:shd w:val="clear" w:color="auto" w:fill="auto"/>
            <w:vAlign w:val="center"/>
            <w:hideMark/>
          </w:tcPr>
          <w:p w14:paraId="111331E5"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Năm kết thúc</w:t>
            </w:r>
          </w:p>
        </w:tc>
        <w:tc>
          <w:tcPr>
            <w:tcW w:w="0" w:type="auto"/>
            <w:shd w:val="clear" w:color="auto" w:fill="auto"/>
            <w:vAlign w:val="center"/>
            <w:hideMark/>
          </w:tcPr>
          <w:p w14:paraId="286DD291"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Kinh phí (tr.đ)</w:t>
            </w:r>
          </w:p>
        </w:tc>
        <w:tc>
          <w:tcPr>
            <w:tcW w:w="0" w:type="auto"/>
            <w:shd w:val="clear" w:color="auto" w:fill="auto"/>
            <w:vAlign w:val="center"/>
            <w:hideMark/>
          </w:tcPr>
          <w:p w14:paraId="1833DD3E"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NT cơ sở</w:t>
            </w:r>
          </w:p>
        </w:tc>
        <w:tc>
          <w:tcPr>
            <w:tcW w:w="0" w:type="auto"/>
            <w:shd w:val="clear" w:color="auto" w:fill="auto"/>
            <w:vAlign w:val="center"/>
            <w:hideMark/>
          </w:tcPr>
          <w:p w14:paraId="18BB61D4"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NT cấp tỉnh</w:t>
            </w:r>
          </w:p>
        </w:tc>
        <w:tc>
          <w:tcPr>
            <w:tcW w:w="0" w:type="auto"/>
            <w:shd w:val="clear" w:color="auto" w:fill="auto"/>
            <w:vAlign w:val="center"/>
            <w:hideMark/>
          </w:tcPr>
          <w:p w14:paraId="4305C731"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Ghi chú</w:t>
            </w:r>
          </w:p>
        </w:tc>
      </w:tr>
      <w:tr w:rsidR="004E7431" w:rsidRPr="00802660" w14:paraId="3E0BB76C" w14:textId="77777777" w:rsidTr="004E7431">
        <w:tc>
          <w:tcPr>
            <w:tcW w:w="0" w:type="auto"/>
          </w:tcPr>
          <w:p w14:paraId="333C79B3"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color w:val="000000"/>
                <w:sz w:val="22"/>
              </w:rPr>
            </w:pPr>
          </w:p>
        </w:tc>
        <w:tc>
          <w:tcPr>
            <w:tcW w:w="0" w:type="auto"/>
            <w:shd w:val="clear" w:color="auto" w:fill="auto"/>
            <w:hideMark/>
          </w:tcPr>
          <w:p w14:paraId="5B111FD5" w14:textId="4DFE6383"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Xây dựng kế hoạch hành động bảo vệ môi trường tỉnh Quảng Trị 2015 và định hướng đến 2020</w:t>
            </w:r>
          </w:p>
        </w:tc>
        <w:tc>
          <w:tcPr>
            <w:tcW w:w="0" w:type="auto"/>
            <w:shd w:val="clear" w:color="auto" w:fill="auto"/>
            <w:hideMark/>
          </w:tcPr>
          <w:p w14:paraId="3AFF188E"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Nguyễn Văn Hợp</w:t>
            </w:r>
          </w:p>
        </w:tc>
        <w:tc>
          <w:tcPr>
            <w:tcW w:w="0" w:type="auto"/>
            <w:shd w:val="clear" w:color="auto" w:fill="auto"/>
            <w:hideMark/>
          </w:tcPr>
          <w:p w14:paraId="675DC1D2"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Quảng Trị</w:t>
            </w:r>
          </w:p>
        </w:tc>
        <w:tc>
          <w:tcPr>
            <w:tcW w:w="0" w:type="auto"/>
            <w:shd w:val="clear" w:color="auto" w:fill="auto"/>
            <w:hideMark/>
          </w:tcPr>
          <w:p w14:paraId="12E18503"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2012</w:t>
            </w:r>
          </w:p>
        </w:tc>
        <w:tc>
          <w:tcPr>
            <w:tcW w:w="0" w:type="auto"/>
            <w:shd w:val="clear" w:color="auto" w:fill="auto"/>
            <w:hideMark/>
          </w:tcPr>
          <w:p w14:paraId="70B870E5"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2012</w:t>
            </w:r>
          </w:p>
        </w:tc>
        <w:tc>
          <w:tcPr>
            <w:tcW w:w="0" w:type="auto"/>
            <w:shd w:val="clear" w:color="auto" w:fill="auto"/>
            <w:hideMark/>
          </w:tcPr>
          <w:p w14:paraId="6ECFF2DB"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313,325</w:t>
            </w:r>
          </w:p>
        </w:tc>
        <w:tc>
          <w:tcPr>
            <w:tcW w:w="0" w:type="auto"/>
            <w:shd w:val="clear" w:color="auto" w:fill="auto"/>
            <w:hideMark/>
          </w:tcPr>
          <w:p w14:paraId="3AA4AA87" w14:textId="77777777" w:rsidR="00802660" w:rsidRPr="00802660" w:rsidRDefault="00802660" w:rsidP="005B0C44">
            <w:pPr>
              <w:spacing w:before="60"/>
              <w:jc w:val="right"/>
              <w:rPr>
                <w:rFonts w:eastAsia="Times New Roman" w:cs="Times New Roman"/>
                <w:color w:val="000000"/>
                <w:sz w:val="22"/>
              </w:rPr>
            </w:pPr>
            <w:r w:rsidRPr="00802660">
              <w:rPr>
                <w:rFonts w:eastAsia="Times New Roman" w:cs="Times New Roman"/>
                <w:color w:val="000000"/>
                <w:sz w:val="22"/>
              </w:rPr>
              <w:t> </w:t>
            </w:r>
          </w:p>
        </w:tc>
        <w:tc>
          <w:tcPr>
            <w:tcW w:w="0" w:type="auto"/>
            <w:shd w:val="clear" w:color="auto" w:fill="auto"/>
            <w:hideMark/>
          </w:tcPr>
          <w:p w14:paraId="5A2ED755" w14:textId="77777777" w:rsidR="00802660" w:rsidRPr="00802660" w:rsidRDefault="00802660" w:rsidP="005B0C44">
            <w:pPr>
              <w:spacing w:before="60"/>
              <w:jc w:val="right"/>
              <w:rPr>
                <w:rFonts w:eastAsia="Times New Roman" w:cs="Times New Roman"/>
                <w:color w:val="000000"/>
                <w:sz w:val="22"/>
              </w:rPr>
            </w:pPr>
            <w:r w:rsidRPr="00802660">
              <w:rPr>
                <w:rFonts w:eastAsia="Times New Roman" w:cs="Times New Roman"/>
                <w:color w:val="000000"/>
                <w:sz w:val="22"/>
              </w:rPr>
              <w:t>2014</w:t>
            </w:r>
          </w:p>
        </w:tc>
        <w:tc>
          <w:tcPr>
            <w:tcW w:w="0" w:type="auto"/>
            <w:shd w:val="clear" w:color="auto" w:fill="auto"/>
          </w:tcPr>
          <w:p w14:paraId="7907DF3A" w14:textId="77777777" w:rsidR="00802660" w:rsidRPr="00802660" w:rsidRDefault="00802660" w:rsidP="00802660">
            <w:pPr>
              <w:spacing w:before="60"/>
              <w:rPr>
                <w:rFonts w:eastAsia="Times New Roman" w:cs="Times New Roman"/>
                <w:color w:val="000000"/>
                <w:sz w:val="22"/>
              </w:rPr>
            </w:pPr>
          </w:p>
        </w:tc>
      </w:tr>
      <w:tr w:rsidR="004E7431" w:rsidRPr="00802660" w14:paraId="240CFA8E" w14:textId="77777777" w:rsidTr="004E7431">
        <w:tc>
          <w:tcPr>
            <w:tcW w:w="0" w:type="auto"/>
          </w:tcPr>
          <w:p w14:paraId="7F85BAA2"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sz w:val="22"/>
              </w:rPr>
            </w:pPr>
          </w:p>
        </w:tc>
        <w:tc>
          <w:tcPr>
            <w:tcW w:w="0" w:type="auto"/>
            <w:shd w:val="clear" w:color="auto" w:fill="auto"/>
            <w:hideMark/>
          </w:tcPr>
          <w:p w14:paraId="62886DBE" w14:textId="32158B17" w:rsidR="00802660" w:rsidRPr="00802660" w:rsidRDefault="00802660" w:rsidP="00802660">
            <w:pPr>
              <w:spacing w:before="60"/>
              <w:rPr>
                <w:rFonts w:eastAsia="Times New Roman" w:cs="Times New Roman"/>
                <w:sz w:val="22"/>
              </w:rPr>
            </w:pPr>
            <w:r w:rsidRPr="00802660">
              <w:rPr>
                <w:rFonts w:eastAsia="Times New Roman" w:cs="Times New Roman"/>
                <w:sz w:val="22"/>
              </w:rPr>
              <w:t>Xây dựng kế hoạch hành động ứng phó với biến đổi khí hậu tỉnh Quảng Trị đến năm 2020</w:t>
            </w:r>
          </w:p>
        </w:tc>
        <w:tc>
          <w:tcPr>
            <w:tcW w:w="0" w:type="auto"/>
            <w:shd w:val="clear" w:color="auto" w:fill="auto"/>
            <w:hideMark/>
          </w:tcPr>
          <w:p w14:paraId="26E7051D"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Võ Văn Phú</w:t>
            </w:r>
          </w:p>
        </w:tc>
        <w:tc>
          <w:tcPr>
            <w:tcW w:w="0" w:type="auto"/>
            <w:shd w:val="clear" w:color="auto" w:fill="auto"/>
            <w:hideMark/>
          </w:tcPr>
          <w:p w14:paraId="07BC0361"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Quảng Trị</w:t>
            </w:r>
          </w:p>
        </w:tc>
        <w:tc>
          <w:tcPr>
            <w:tcW w:w="0" w:type="auto"/>
            <w:shd w:val="clear" w:color="auto" w:fill="auto"/>
            <w:hideMark/>
          </w:tcPr>
          <w:p w14:paraId="52DA4B8C"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2012</w:t>
            </w:r>
          </w:p>
        </w:tc>
        <w:tc>
          <w:tcPr>
            <w:tcW w:w="0" w:type="auto"/>
            <w:shd w:val="clear" w:color="auto" w:fill="auto"/>
            <w:hideMark/>
          </w:tcPr>
          <w:p w14:paraId="1B911340"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2012</w:t>
            </w:r>
          </w:p>
        </w:tc>
        <w:tc>
          <w:tcPr>
            <w:tcW w:w="0" w:type="auto"/>
            <w:shd w:val="clear" w:color="auto" w:fill="auto"/>
            <w:hideMark/>
          </w:tcPr>
          <w:p w14:paraId="279C4C7A"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 </w:t>
            </w:r>
          </w:p>
        </w:tc>
        <w:tc>
          <w:tcPr>
            <w:tcW w:w="0" w:type="auto"/>
            <w:shd w:val="clear" w:color="auto" w:fill="auto"/>
            <w:hideMark/>
          </w:tcPr>
          <w:p w14:paraId="322EB013" w14:textId="34C41A34"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 </w:t>
            </w:r>
            <w:r w:rsidR="005B0C44">
              <w:rPr>
                <w:rFonts w:eastAsia="Times New Roman" w:cs="Times New Roman"/>
                <w:sz w:val="22"/>
              </w:rPr>
              <w:t>2012</w:t>
            </w:r>
          </w:p>
        </w:tc>
        <w:tc>
          <w:tcPr>
            <w:tcW w:w="0" w:type="auto"/>
            <w:shd w:val="clear" w:color="auto" w:fill="auto"/>
            <w:hideMark/>
          </w:tcPr>
          <w:p w14:paraId="442594E1"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 </w:t>
            </w:r>
          </w:p>
        </w:tc>
        <w:tc>
          <w:tcPr>
            <w:tcW w:w="0" w:type="auto"/>
            <w:shd w:val="clear" w:color="auto" w:fill="auto"/>
            <w:hideMark/>
          </w:tcPr>
          <w:p w14:paraId="3A81E3CD"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 </w:t>
            </w:r>
          </w:p>
        </w:tc>
      </w:tr>
      <w:tr w:rsidR="004E7431" w:rsidRPr="00802660" w14:paraId="501EC94C" w14:textId="77777777" w:rsidTr="004E7431">
        <w:tc>
          <w:tcPr>
            <w:tcW w:w="0" w:type="auto"/>
          </w:tcPr>
          <w:p w14:paraId="1E69975F"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color w:val="000000"/>
                <w:sz w:val="22"/>
              </w:rPr>
            </w:pPr>
          </w:p>
        </w:tc>
        <w:tc>
          <w:tcPr>
            <w:tcW w:w="0" w:type="auto"/>
            <w:shd w:val="clear" w:color="auto" w:fill="auto"/>
            <w:hideMark/>
          </w:tcPr>
          <w:p w14:paraId="20F4CD37" w14:textId="4855CB6B"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Điều tra ô nhiễm sông Vĩnh Định và đề xuất giải pháp khắc phục</w:t>
            </w:r>
          </w:p>
        </w:tc>
        <w:tc>
          <w:tcPr>
            <w:tcW w:w="0" w:type="auto"/>
            <w:shd w:val="clear" w:color="auto" w:fill="auto"/>
            <w:hideMark/>
          </w:tcPr>
          <w:p w14:paraId="6A717039"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Phạm Khắc Liệu</w:t>
            </w:r>
          </w:p>
        </w:tc>
        <w:tc>
          <w:tcPr>
            <w:tcW w:w="0" w:type="auto"/>
            <w:shd w:val="clear" w:color="auto" w:fill="auto"/>
            <w:hideMark/>
          </w:tcPr>
          <w:p w14:paraId="1CEB3238"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Quảng Trị</w:t>
            </w:r>
          </w:p>
        </w:tc>
        <w:tc>
          <w:tcPr>
            <w:tcW w:w="0" w:type="auto"/>
            <w:shd w:val="clear" w:color="auto" w:fill="auto"/>
            <w:hideMark/>
          </w:tcPr>
          <w:p w14:paraId="05F25D52"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2012</w:t>
            </w:r>
          </w:p>
        </w:tc>
        <w:tc>
          <w:tcPr>
            <w:tcW w:w="0" w:type="auto"/>
            <w:shd w:val="clear" w:color="auto" w:fill="auto"/>
            <w:hideMark/>
          </w:tcPr>
          <w:p w14:paraId="3DF2D780"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2012</w:t>
            </w:r>
          </w:p>
        </w:tc>
        <w:tc>
          <w:tcPr>
            <w:tcW w:w="0" w:type="auto"/>
            <w:shd w:val="clear" w:color="auto" w:fill="auto"/>
            <w:hideMark/>
          </w:tcPr>
          <w:p w14:paraId="284212A2"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476,467</w:t>
            </w:r>
          </w:p>
        </w:tc>
        <w:tc>
          <w:tcPr>
            <w:tcW w:w="0" w:type="auto"/>
            <w:shd w:val="clear" w:color="auto" w:fill="auto"/>
            <w:hideMark/>
          </w:tcPr>
          <w:p w14:paraId="09D18F1F" w14:textId="77777777" w:rsidR="00802660" w:rsidRPr="00802660" w:rsidRDefault="00802660" w:rsidP="005B0C44">
            <w:pPr>
              <w:spacing w:before="60"/>
              <w:jc w:val="right"/>
              <w:rPr>
                <w:rFonts w:eastAsia="Times New Roman" w:cs="Times New Roman"/>
                <w:color w:val="000000"/>
                <w:sz w:val="22"/>
              </w:rPr>
            </w:pPr>
            <w:r w:rsidRPr="00802660">
              <w:rPr>
                <w:rFonts w:eastAsia="Times New Roman" w:cs="Times New Roman"/>
                <w:color w:val="000000"/>
                <w:sz w:val="22"/>
              </w:rPr>
              <w:t>2012</w:t>
            </w:r>
          </w:p>
        </w:tc>
        <w:tc>
          <w:tcPr>
            <w:tcW w:w="0" w:type="auto"/>
            <w:shd w:val="clear" w:color="auto" w:fill="auto"/>
            <w:hideMark/>
          </w:tcPr>
          <w:p w14:paraId="476C4990" w14:textId="77777777" w:rsidR="00802660" w:rsidRPr="00802660" w:rsidRDefault="00802660" w:rsidP="005B0C44">
            <w:pPr>
              <w:spacing w:before="60"/>
              <w:jc w:val="right"/>
              <w:rPr>
                <w:rFonts w:eastAsia="Times New Roman" w:cs="Times New Roman"/>
                <w:color w:val="000000"/>
                <w:sz w:val="22"/>
              </w:rPr>
            </w:pPr>
            <w:r w:rsidRPr="00802660">
              <w:rPr>
                <w:rFonts w:eastAsia="Times New Roman" w:cs="Times New Roman"/>
                <w:color w:val="000000"/>
                <w:sz w:val="22"/>
              </w:rPr>
              <w:t>21/12/2012</w:t>
            </w:r>
          </w:p>
        </w:tc>
        <w:tc>
          <w:tcPr>
            <w:tcW w:w="0" w:type="auto"/>
            <w:shd w:val="clear" w:color="auto" w:fill="auto"/>
          </w:tcPr>
          <w:p w14:paraId="3F984869" w14:textId="77777777" w:rsidR="00802660" w:rsidRPr="00802660" w:rsidRDefault="00802660" w:rsidP="00802660">
            <w:pPr>
              <w:spacing w:before="60"/>
              <w:rPr>
                <w:rFonts w:eastAsia="Times New Roman" w:cs="Times New Roman"/>
                <w:color w:val="000000"/>
                <w:sz w:val="22"/>
              </w:rPr>
            </w:pPr>
          </w:p>
        </w:tc>
      </w:tr>
      <w:tr w:rsidR="004E7431" w:rsidRPr="00802660" w14:paraId="1A1A21AC" w14:textId="77777777" w:rsidTr="004E7431">
        <w:tc>
          <w:tcPr>
            <w:tcW w:w="0" w:type="auto"/>
          </w:tcPr>
          <w:p w14:paraId="75FCCDDC"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color w:val="000000"/>
                <w:sz w:val="22"/>
              </w:rPr>
            </w:pPr>
          </w:p>
        </w:tc>
        <w:tc>
          <w:tcPr>
            <w:tcW w:w="0" w:type="auto"/>
            <w:shd w:val="clear" w:color="auto" w:fill="auto"/>
            <w:hideMark/>
          </w:tcPr>
          <w:p w14:paraId="481D4AB1" w14:textId="53E0E6A3"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Nghiên cứu, xây dựng bản đồ phân cấp cảnh báo nguy cơ lũ quét và sạt lở đất tỉnh Gia Lai</w:t>
            </w:r>
          </w:p>
        </w:tc>
        <w:tc>
          <w:tcPr>
            <w:tcW w:w="0" w:type="auto"/>
            <w:shd w:val="clear" w:color="auto" w:fill="auto"/>
            <w:hideMark/>
          </w:tcPr>
          <w:p w14:paraId="26C7393A"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Trần Hữu Tuyên</w:t>
            </w:r>
          </w:p>
        </w:tc>
        <w:tc>
          <w:tcPr>
            <w:tcW w:w="0" w:type="auto"/>
            <w:shd w:val="clear" w:color="auto" w:fill="auto"/>
            <w:hideMark/>
          </w:tcPr>
          <w:p w14:paraId="43EB2024"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Gia Lai</w:t>
            </w:r>
          </w:p>
        </w:tc>
        <w:tc>
          <w:tcPr>
            <w:tcW w:w="0" w:type="auto"/>
            <w:shd w:val="clear" w:color="auto" w:fill="auto"/>
            <w:hideMark/>
          </w:tcPr>
          <w:p w14:paraId="2E3CD627"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2012</w:t>
            </w:r>
          </w:p>
        </w:tc>
        <w:tc>
          <w:tcPr>
            <w:tcW w:w="0" w:type="auto"/>
            <w:shd w:val="clear" w:color="auto" w:fill="auto"/>
            <w:hideMark/>
          </w:tcPr>
          <w:p w14:paraId="6EF05E2C"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2013</w:t>
            </w:r>
          </w:p>
        </w:tc>
        <w:tc>
          <w:tcPr>
            <w:tcW w:w="0" w:type="auto"/>
            <w:shd w:val="clear" w:color="auto" w:fill="auto"/>
            <w:hideMark/>
          </w:tcPr>
          <w:p w14:paraId="09558678" w14:textId="5EB20871"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1.000</w:t>
            </w:r>
          </w:p>
        </w:tc>
        <w:tc>
          <w:tcPr>
            <w:tcW w:w="0" w:type="auto"/>
            <w:shd w:val="clear" w:color="auto" w:fill="auto"/>
            <w:hideMark/>
          </w:tcPr>
          <w:p w14:paraId="31146B62" w14:textId="77777777" w:rsidR="00802660" w:rsidRPr="00802660" w:rsidRDefault="00802660" w:rsidP="005B0C44">
            <w:pPr>
              <w:spacing w:before="60"/>
              <w:jc w:val="right"/>
              <w:rPr>
                <w:rFonts w:eastAsia="Times New Roman" w:cs="Times New Roman"/>
                <w:color w:val="000000"/>
                <w:sz w:val="22"/>
              </w:rPr>
            </w:pPr>
            <w:r w:rsidRPr="00802660">
              <w:rPr>
                <w:rFonts w:eastAsia="Times New Roman" w:cs="Times New Roman"/>
                <w:color w:val="000000"/>
                <w:sz w:val="22"/>
              </w:rPr>
              <w:t>10/7/2015</w:t>
            </w:r>
          </w:p>
        </w:tc>
        <w:tc>
          <w:tcPr>
            <w:tcW w:w="0" w:type="auto"/>
            <w:shd w:val="clear" w:color="auto" w:fill="auto"/>
            <w:hideMark/>
          </w:tcPr>
          <w:p w14:paraId="77685482" w14:textId="77777777" w:rsidR="00802660" w:rsidRPr="00802660" w:rsidRDefault="00802660" w:rsidP="005B0C44">
            <w:pPr>
              <w:spacing w:before="60"/>
              <w:jc w:val="right"/>
              <w:rPr>
                <w:rFonts w:eastAsia="Times New Roman" w:cs="Times New Roman"/>
                <w:color w:val="000000"/>
                <w:sz w:val="22"/>
              </w:rPr>
            </w:pPr>
          </w:p>
        </w:tc>
        <w:tc>
          <w:tcPr>
            <w:tcW w:w="0" w:type="auto"/>
            <w:shd w:val="clear" w:color="auto" w:fill="auto"/>
          </w:tcPr>
          <w:p w14:paraId="30A737F3" w14:textId="23C27C98"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Thu hồi 9.635.000đ</w:t>
            </w:r>
          </w:p>
        </w:tc>
      </w:tr>
      <w:tr w:rsidR="004E7431" w:rsidRPr="00802660" w14:paraId="5B39D643" w14:textId="77777777" w:rsidTr="004E7431">
        <w:tc>
          <w:tcPr>
            <w:tcW w:w="0" w:type="auto"/>
          </w:tcPr>
          <w:p w14:paraId="03AD7584"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color w:val="000000"/>
                <w:sz w:val="22"/>
              </w:rPr>
            </w:pPr>
          </w:p>
        </w:tc>
        <w:tc>
          <w:tcPr>
            <w:tcW w:w="0" w:type="auto"/>
            <w:shd w:val="clear" w:color="auto" w:fill="auto"/>
            <w:hideMark/>
          </w:tcPr>
          <w:p w14:paraId="778A8664" w14:textId="7E72582B"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Đánh giá, đưa ra các biện pháp bảo vệ nước dưới đất chống lại xâm nhập mặn</w:t>
            </w:r>
          </w:p>
        </w:tc>
        <w:tc>
          <w:tcPr>
            <w:tcW w:w="0" w:type="auto"/>
            <w:shd w:val="clear" w:color="auto" w:fill="auto"/>
            <w:hideMark/>
          </w:tcPr>
          <w:p w14:paraId="1852B267"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Hoàng Ngô Tự Do</w:t>
            </w:r>
          </w:p>
        </w:tc>
        <w:tc>
          <w:tcPr>
            <w:tcW w:w="0" w:type="auto"/>
            <w:shd w:val="clear" w:color="auto" w:fill="auto"/>
            <w:hideMark/>
          </w:tcPr>
          <w:p w14:paraId="3792C780"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Quảng Nam</w:t>
            </w:r>
          </w:p>
        </w:tc>
        <w:tc>
          <w:tcPr>
            <w:tcW w:w="0" w:type="auto"/>
            <w:shd w:val="clear" w:color="auto" w:fill="auto"/>
            <w:hideMark/>
          </w:tcPr>
          <w:p w14:paraId="14FC482D"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2012</w:t>
            </w:r>
          </w:p>
        </w:tc>
        <w:tc>
          <w:tcPr>
            <w:tcW w:w="0" w:type="auto"/>
            <w:shd w:val="clear" w:color="auto" w:fill="auto"/>
            <w:hideMark/>
          </w:tcPr>
          <w:p w14:paraId="2D69B58C"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2013</w:t>
            </w:r>
          </w:p>
        </w:tc>
        <w:tc>
          <w:tcPr>
            <w:tcW w:w="0" w:type="auto"/>
            <w:shd w:val="clear" w:color="auto" w:fill="auto"/>
            <w:hideMark/>
          </w:tcPr>
          <w:p w14:paraId="4B669579"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360</w:t>
            </w:r>
          </w:p>
        </w:tc>
        <w:tc>
          <w:tcPr>
            <w:tcW w:w="0" w:type="auto"/>
            <w:shd w:val="clear" w:color="auto" w:fill="auto"/>
            <w:hideMark/>
          </w:tcPr>
          <w:p w14:paraId="39812616" w14:textId="77777777" w:rsidR="00802660" w:rsidRPr="00802660" w:rsidRDefault="00802660" w:rsidP="005B0C44">
            <w:pPr>
              <w:spacing w:before="60"/>
              <w:jc w:val="right"/>
              <w:rPr>
                <w:rFonts w:eastAsia="Times New Roman" w:cs="Times New Roman"/>
                <w:color w:val="000000"/>
                <w:sz w:val="22"/>
              </w:rPr>
            </w:pPr>
            <w:r w:rsidRPr="00802660">
              <w:rPr>
                <w:rFonts w:eastAsia="Times New Roman" w:cs="Times New Roman"/>
                <w:color w:val="000000"/>
                <w:sz w:val="22"/>
              </w:rPr>
              <w:t> </w:t>
            </w:r>
          </w:p>
        </w:tc>
        <w:tc>
          <w:tcPr>
            <w:tcW w:w="0" w:type="auto"/>
            <w:shd w:val="clear" w:color="auto" w:fill="auto"/>
            <w:hideMark/>
          </w:tcPr>
          <w:p w14:paraId="2A9EFFBF" w14:textId="77777777" w:rsidR="00802660" w:rsidRPr="00802660" w:rsidRDefault="00802660" w:rsidP="005B0C44">
            <w:pPr>
              <w:spacing w:before="60"/>
              <w:jc w:val="right"/>
              <w:rPr>
                <w:rFonts w:eastAsia="Times New Roman" w:cs="Times New Roman"/>
                <w:color w:val="000000"/>
                <w:sz w:val="22"/>
              </w:rPr>
            </w:pPr>
            <w:r w:rsidRPr="00802660">
              <w:rPr>
                <w:rFonts w:eastAsia="Times New Roman" w:cs="Times New Roman"/>
                <w:color w:val="000000"/>
                <w:sz w:val="22"/>
              </w:rPr>
              <w:t>12/2014</w:t>
            </w:r>
          </w:p>
        </w:tc>
        <w:tc>
          <w:tcPr>
            <w:tcW w:w="0" w:type="auto"/>
            <w:shd w:val="clear" w:color="auto" w:fill="auto"/>
          </w:tcPr>
          <w:p w14:paraId="5ABB3700" w14:textId="77777777" w:rsidR="00802660" w:rsidRPr="00802660" w:rsidRDefault="00802660" w:rsidP="00802660">
            <w:pPr>
              <w:spacing w:before="60"/>
              <w:rPr>
                <w:rFonts w:eastAsia="Times New Roman" w:cs="Times New Roman"/>
                <w:color w:val="000000"/>
                <w:sz w:val="22"/>
              </w:rPr>
            </w:pPr>
          </w:p>
        </w:tc>
      </w:tr>
      <w:tr w:rsidR="004E7431" w:rsidRPr="00802660" w14:paraId="24437899" w14:textId="77777777" w:rsidTr="004E7431">
        <w:tc>
          <w:tcPr>
            <w:tcW w:w="0" w:type="auto"/>
          </w:tcPr>
          <w:p w14:paraId="0675D15C"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color w:val="000000"/>
                <w:sz w:val="22"/>
              </w:rPr>
            </w:pPr>
          </w:p>
        </w:tc>
        <w:tc>
          <w:tcPr>
            <w:tcW w:w="0" w:type="auto"/>
            <w:shd w:val="clear" w:color="auto" w:fill="auto"/>
            <w:hideMark/>
          </w:tcPr>
          <w:p w14:paraId="54DDAB52" w14:textId="3082013A"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Đánh giá mức độ an toàn của các điểm dân cư miền núi tỉnh Quảng Trị dưới tác động của thiên tai và đề xuất các giải pháp giảm thiểu thiệt hại</w:t>
            </w:r>
          </w:p>
        </w:tc>
        <w:tc>
          <w:tcPr>
            <w:tcW w:w="0" w:type="auto"/>
            <w:shd w:val="clear" w:color="auto" w:fill="auto"/>
            <w:hideMark/>
          </w:tcPr>
          <w:p w14:paraId="5702409B"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Hà Văn Hành</w:t>
            </w:r>
          </w:p>
        </w:tc>
        <w:tc>
          <w:tcPr>
            <w:tcW w:w="0" w:type="auto"/>
            <w:shd w:val="clear" w:color="auto" w:fill="auto"/>
            <w:hideMark/>
          </w:tcPr>
          <w:p w14:paraId="0C754FA8"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Quảng Trị</w:t>
            </w:r>
          </w:p>
        </w:tc>
        <w:tc>
          <w:tcPr>
            <w:tcW w:w="0" w:type="auto"/>
            <w:shd w:val="clear" w:color="auto" w:fill="auto"/>
            <w:hideMark/>
          </w:tcPr>
          <w:p w14:paraId="0B7D8F3D"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2012</w:t>
            </w:r>
          </w:p>
        </w:tc>
        <w:tc>
          <w:tcPr>
            <w:tcW w:w="0" w:type="auto"/>
            <w:shd w:val="clear" w:color="auto" w:fill="auto"/>
            <w:hideMark/>
          </w:tcPr>
          <w:p w14:paraId="6AECDB45"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2013</w:t>
            </w:r>
          </w:p>
        </w:tc>
        <w:tc>
          <w:tcPr>
            <w:tcW w:w="0" w:type="auto"/>
            <w:shd w:val="clear" w:color="auto" w:fill="auto"/>
            <w:hideMark/>
          </w:tcPr>
          <w:p w14:paraId="1BA4C42E"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376,59</w:t>
            </w:r>
          </w:p>
        </w:tc>
        <w:tc>
          <w:tcPr>
            <w:tcW w:w="0" w:type="auto"/>
            <w:shd w:val="clear" w:color="auto" w:fill="auto"/>
            <w:hideMark/>
          </w:tcPr>
          <w:p w14:paraId="1B06D196" w14:textId="77777777" w:rsidR="00802660" w:rsidRPr="00802660" w:rsidRDefault="00802660" w:rsidP="005B0C44">
            <w:pPr>
              <w:spacing w:before="60"/>
              <w:jc w:val="right"/>
              <w:rPr>
                <w:rFonts w:eastAsia="Times New Roman" w:cs="Times New Roman"/>
                <w:color w:val="000000"/>
                <w:sz w:val="22"/>
              </w:rPr>
            </w:pPr>
            <w:r w:rsidRPr="00802660">
              <w:rPr>
                <w:rFonts w:eastAsia="Times New Roman" w:cs="Times New Roman"/>
                <w:color w:val="000000"/>
                <w:sz w:val="22"/>
              </w:rPr>
              <w:t>5/6/2014</w:t>
            </w:r>
          </w:p>
        </w:tc>
        <w:tc>
          <w:tcPr>
            <w:tcW w:w="0" w:type="auto"/>
            <w:shd w:val="clear" w:color="auto" w:fill="auto"/>
            <w:hideMark/>
          </w:tcPr>
          <w:p w14:paraId="6FA315CC" w14:textId="77777777" w:rsidR="00802660" w:rsidRPr="00802660" w:rsidRDefault="00802660" w:rsidP="005B0C44">
            <w:pPr>
              <w:spacing w:before="60"/>
              <w:jc w:val="right"/>
              <w:rPr>
                <w:rFonts w:eastAsia="Times New Roman" w:cs="Times New Roman"/>
                <w:color w:val="000000"/>
                <w:sz w:val="22"/>
              </w:rPr>
            </w:pPr>
            <w:r w:rsidRPr="00802660">
              <w:rPr>
                <w:rFonts w:eastAsia="Times New Roman" w:cs="Times New Roman"/>
                <w:color w:val="000000"/>
                <w:sz w:val="22"/>
              </w:rPr>
              <w:t> </w:t>
            </w:r>
          </w:p>
        </w:tc>
        <w:tc>
          <w:tcPr>
            <w:tcW w:w="0" w:type="auto"/>
            <w:shd w:val="clear" w:color="auto" w:fill="auto"/>
          </w:tcPr>
          <w:p w14:paraId="6847C452" w14:textId="77777777" w:rsidR="00802660" w:rsidRPr="00802660" w:rsidRDefault="00802660" w:rsidP="00802660">
            <w:pPr>
              <w:spacing w:before="60"/>
              <w:rPr>
                <w:rFonts w:eastAsia="Times New Roman" w:cs="Times New Roman"/>
                <w:color w:val="000000"/>
                <w:sz w:val="22"/>
              </w:rPr>
            </w:pPr>
          </w:p>
        </w:tc>
      </w:tr>
      <w:tr w:rsidR="004E7431" w:rsidRPr="00802660" w14:paraId="1ED74DB0" w14:textId="77777777" w:rsidTr="004E7431">
        <w:tc>
          <w:tcPr>
            <w:tcW w:w="0" w:type="auto"/>
          </w:tcPr>
          <w:p w14:paraId="5FAB26B9"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color w:val="000000"/>
                <w:sz w:val="22"/>
              </w:rPr>
            </w:pPr>
          </w:p>
        </w:tc>
        <w:tc>
          <w:tcPr>
            <w:tcW w:w="0" w:type="auto"/>
            <w:shd w:val="clear" w:color="auto" w:fill="auto"/>
            <w:hideMark/>
          </w:tcPr>
          <w:p w14:paraId="4B765442" w14:textId="70ED6E3E"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Xây dựng quy trình sản xuất vật liệu zeolite 4A từ tro trấu và ứng dụng để xử lý nước ao hồ nuôi trồng thủy sản (TTH.2012-KC.03)</w:t>
            </w:r>
          </w:p>
        </w:tc>
        <w:tc>
          <w:tcPr>
            <w:tcW w:w="0" w:type="auto"/>
            <w:shd w:val="clear" w:color="auto" w:fill="auto"/>
            <w:hideMark/>
          </w:tcPr>
          <w:p w14:paraId="158B372E"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Trần Ngọc Tuyền</w:t>
            </w:r>
          </w:p>
        </w:tc>
        <w:tc>
          <w:tcPr>
            <w:tcW w:w="0" w:type="auto"/>
            <w:shd w:val="clear" w:color="auto" w:fill="auto"/>
            <w:hideMark/>
          </w:tcPr>
          <w:p w14:paraId="18D092F7"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TT Huế</w:t>
            </w:r>
          </w:p>
        </w:tc>
        <w:tc>
          <w:tcPr>
            <w:tcW w:w="0" w:type="auto"/>
            <w:shd w:val="clear" w:color="auto" w:fill="auto"/>
            <w:hideMark/>
          </w:tcPr>
          <w:p w14:paraId="14A2CA80"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2012</w:t>
            </w:r>
          </w:p>
        </w:tc>
        <w:tc>
          <w:tcPr>
            <w:tcW w:w="0" w:type="auto"/>
            <w:shd w:val="clear" w:color="auto" w:fill="auto"/>
            <w:hideMark/>
          </w:tcPr>
          <w:p w14:paraId="443F4FE4"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2014</w:t>
            </w:r>
          </w:p>
        </w:tc>
        <w:tc>
          <w:tcPr>
            <w:tcW w:w="0" w:type="auto"/>
            <w:shd w:val="clear" w:color="auto" w:fill="auto"/>
            <w:hideMark/>
          </w:tcPr>
          <w:p w14:paraId="4BE8AAEE"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758</w:t>
            </w:r>
          </w:p>
        </w:tc>
        <w:tc>
          <w:tcPr>
            <w:tcW w:w="0" w:type="auto"/>
            <w:shd w:val="clear" w:color="auto" w:fill="auto"/>
            <w:hideMark/>
          </w:tcPr>
          <w:p w14:paraId="37F242C7" w14:textId="77777777" w:rsidR="00802660" w:rsidRPr="00802660" w:rsidRDefault="00802660" w:rsidP="005B0C44">
            <w:pPr>
              <w:spacing w:before="60"/>
              <w:jc w:val="right"/>
              <w:rPr>
                <w:rFonts w:eastAsia="Times New Roman" w:cs="Times New Roman"/>
                <w:color w:val="000000"/>
                <w:sz w:val="22"/>
              </w:rPr>
            </w:pPr>
            <w:r w:rsidRPr="00802660">
              <w:rPr>
                <w:rFonts w:eastAsia="Times New Roman" w:cs="Times New Roman"/>
                <w:color w:val="000000"/>
                <w:sz w:val="22"/>
              </w:rPr>
              <w:t>27/6/2014</w:t>
            </w:r>
          </w:p>
        </w:tc>
        <w:tc>
          <w:tcPr>
            <w:tcW w:w="0" w:type="auto"/>
            <w:shd w:val="clear" w:color="auto" w:fill="auto"/>
            <w:hideMark/>
          </w:tcPr>
          <w:p w14:paraId="63F8AFB9" w14:textId="77777777" w:rsidR="00802660" w:rsidRPr="00802660" w:rsidRDefault="00802660" w:rsidP="005B0C44">
            <w:pPr>
              <w:spacing w:before="60"/>
              <w:jc w:val="right"/>
              <w:rPr>
                <w:rFonts w:eastAsia="Times New Roman" w:cs="Times New Roman"/>
                <w:color w:val="000000"/>
                <w:sz w:val="22"/>
              </w:rPr>
            </w:pPr>
            <w:r w:rsidRPr="00802660">
              <w:rPr>
                <w:rFonts w:eastAsia="Times New Roman" w:cs="Times New Roman"/>
                <w:color w:val="000000"/>
                <w:sz w:val="22"/>
              </w:rPr>
              <w:t> </w:t>
            </w:r>
          </w:p>
        </w:tc>
        <w:tc>
          <w:tcPr>
            <w:tcW w:w="0" w:type="auto"/>
            <w:shd w:val="clear" w:color="auto" w:fill="auto"/>
            <w:hideMark/>
          </w:tcPr>
          <w:p w14:paraId="38012438" w14:textId="77777777" w:rsidR="00802660" w:rsidRPr="00802660" w:rsidRDefault="00802660" w:rsidP="00802660">
            <w:pPr>
              <w:spacing w:before="60"/>
              <w:rPr>
                <w:rFonts w:eastAsia="Times New Roman" w:cs="Times New Roman"/>
                <w:color w:val="000000"/>
                <w:sz w:val="22"/>
              </w:rPr>
            </w:pPr>
          </w:p>
        </w:tc>
      </w:tr>
      <w:tr w:rsidR="004E7431" w:rsidRPr="00802660" w14:paraId="409F2407" w14:textId="77777777" w:rsidTr="004E7431">
        <w:tc>
          <w:tcPr>
            <w:tcW w:w="0" w:type="auto"/>
          </w:tcPr>
          <w:p w14:paraId="556828DA"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color w:val="000000"/>
                <w:sz w:val="22"/>
              </w:rPr>
            </w:pPr>
          </w:p>
        </w:tc>
        <w:tc>
          <w:tcPr>
            <w:tcW w:w="0" w:type="auto"/>
            <w:shd w:val="clear" w:color="auto" w:fill="auto"/>
            <w:hideMark/>
          </w:tcPr>
          <w:p w14:paraId="44CC2E81" w14:textId="43F97E1E"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Xây dựng CSDL về tài nguyên khoáng sản và nước dưới đất làm luận cứ khoa học cho quy hoạch khai thác sử dụng hợp lý tài nguyên, bảo vệ môi trường trong chiến lược phát triển kinh tế - xã hội tỉnh Quảng Trị</w:t>
            </w:r>
          </w:p>
        </w:tc>
        <w:tc>
          <w:tcPr>
            <w:tcW w:w="0" w:type="auto"/>
            <w:shd w:val="clear" w:color="auto" w:fill="auto"/>
            <w:hideMark/>
          </w:tcPr>
          <w:p w14:paraId="6820F556"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Nguyễn Văn Canh</w:t>
            </w:r>
          </w:p>
        </w:tc>
        <w:tc>
          <w:tcPr>
            <w:tcW w:w="0" w:type="auto"/>
            <w:shd w:val="clear" w:color="auto" w:fill="auto"/>
            <w:hideMark/>
          </w:tcPr>
          <w:p w14:paraId="5370C25A" w14:textId="77777777" w:rsidR="00802660" w:rsidRPr="00802660" w:rsidRDefault="00802660" w:rsidP="00802660">
            <w:pPr>
              <w:spacing w:before="60"/>
              <w:rPr>
                <w:rFonts w:eastAsia="Times New Roman" w:cs="Times New Roman"/>
                <w:color w:val="000000"/>
                <w:sz w:val="22"/>
              </w:rPr>
            </w:pPr>
            <w:r w:rsidRPr="00802660">
              <w:rPr>
                <w:rFonts w:eastAsia="Times New Roman" w:cs="Times New Roman"/>
                <w:color w:val="000000"/>
                <w:sz w:val="22"/>
              </w:rPr>
              <w:t>Quảng Trị</w:t>
            </w:r>
          </w:p>
        </w:tc>
        <w:tc>
          <w:tcPr>
            <w:tcW w:w="0" w:type="auto"/>
            <w:shd w:val="clear" w:color="auto" w:fill="auto"/>
            <w:hideMark/>
          </w:tcPr>
          <w:p w14:paraId="27DCD5EE"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2012</w:t>
            </w:r>
          </w:p>
        </w:tc>
        <w:tc>
          <w:tcPr>
            <w:tcW w:w="0" w:type="auto"/>
            <w:shd w:val="clear" w:color="auto" w:fill="auto"/>
            <w:hideMark/>
          </w:tcPr>
          <w:p w14:paraId="5E07E021" w14:textId="77777777" w:rsidR="00802660" w:rsidRPr="00802660" w:rsidRDefault="00802660" w:rsidP="00802660">
            <w:pPr>
              <w:spacing w:before="60"/>
              <w:jc w:val="right"/>
              <w:rPr>
                <w:rFonts w:eastAsia="Times New Roman" w:cs="Times New Roman"/>
                <w:color w:val="000000"/>
                <w:sz w:val="22"/>
              </w:rPr>
            </w:pPr>
            <w:r w:rsidRPr="00802660">
              <w:rPr>
                <w:rFonts w:eastAsia="Times New Roman" w:cs="Times New Roman"/>
                <w:color w:val="000000"/>
                <w:sz w:val="22"/>
              </w:rPr>
              <w:t>2014</w:t>
            </w:r>
          </w:p>
        </w:tc>
        <w:tc>
          <w:tcPr>
            <w:tcW w:w="0" w:type="auto"/>
            <w:shd w:val="clear" w:color="auto" w:fill="auto"/>
            <w:hideMark/>
          </w:tcPr>
          <w:p w14:paraId="6F2E3591" w14:textId="757449BE" w:rsidR="00802660" w:rsidRPr="00802660" w:rsidRDefault="00802660" w:rsidP="00802660">
            <w:pPr>
              <w:spacing w:before="60"/>
              <w:jc w:val="right"/>
              <w:rPr>
                <w:rFonts w:eastAsia="Times New Roman" w:cs="Times New Roman"/>
                <w:color w:val="000000"/>
                <w:sz w:val="22"/>
              </w:rPr>
            </w:pPr>
            <w:r>
              <w:rPr>
                <w:rFonts w:eastAsia="Times New Roman" w:cs="Times New Roman"/>
                <w:color w:val="000000"/>
                <w:sz w:val="22"/>
              </w:rPr>
              <w:t>340</w:t>
            </w:r>
          </w:p>
        </w:tc>
        <w:tc>
          <w:tcPr>
            <w:tcW w:w="0" w:type="auto"/>
            <w:shd w:val="clear" w:color="auto" w:fill="auto"/>
            <w:hideMark/>
          </w:tcPr>
          <w:p w14:paraId="5AC9E4E0" w14:textId="77777777" w:rsidR="00802660" w:rsidRPr="00802660" w:rsidRDefault="00802660" w:rsidP="005B0C44">
            <w:pPr>
              <w:spacing w:before="60"/>
              <w:jc w:val="right"/>
              <w:rPr>
                <w:rFonts w:eastAsia="Times New Roman" w:cs="Times New Roman"/>
                <w:color w:val="000000"/>
                <w:sz w:val="22"/>
              </w:rPr>
            </w:pPr>
            <w:r w:rsidRPr="00802660">
              <w:rPr>
                <w:rFonts w:eastAsia="Times New Roman" w:cs="Times New Roman"/>
                <w:color w:val="000000"/>
                <w:sz w:val="22"/>
              </w:rPr>
              <w:t>7/3/2014</w:t>
            </w:r>
          </w:p>
        </w:tc>
        <w:tc>
          <w:tcPr>
            <w:tcW w:w="0" w:type="auto"/>
            <w:shd w:val="clear" w:color="auto" w:fill="auto"/>
            <w:hideMark/>
          </w:tcPr>
          <w:p w14:paraId="0E5E401E" w14:textId="77777777" w:rsidR="00802660" w:rsidRPr="00802660" w:rsidRDefault="00802660" w:rsidP="005B0C44">
            <w:pPr>
              <w:spacing w:before="60"/>
              <w:jc w:val="right"/>
              <w:rPr>
                <w:rFonts w:eastAsia="Times New Roman" w:cs="Times New Roman"/>
                <w:color w:val="000000"/>
                <w:sz w:val="22"/>
              </w:rPr>
            </w:pPr>
            <w:r w:rsidRPr="00802660">
              <w:rPr>
                <w:rFonts w:eastAsia="Times New Roman" w:cs="Times New Roman"/>
                <w:color w:val="000000"/>
                <w:sz w:val="22"/>
              </w:rPr>
              <w:t> </w:t>
            </w:r>
          </w:p>
        </w:tc>
        <w:tc>
          <w:tcPr>
            <w:tcW w:w="0" w:type="auto"/>
            <w:shd w:val="clear" w:color="auto" w:fill="auto"/>
          </w:tcPr>
          <w:p w14:paraId="1550321C" w14:textId="77777777" w:rsidR="00802660" w:rsidRPr="00802660" w:rsidRDefault="00802660" w:rsidP="00802660">
            <w:pPr>
              <w:spacing w:before="60"/>
              <w:rPr>
                <w:rFonts w:eastAsia="Times New Roman" w:cs="Times New Roman"/>
                <w:color w:val="000000"/>
                <w:sz w:val="22"/>
              </w:rPr>
            </w:pPr>
          </w:p>
        </w:tc>
      </w:tr>
      <w:tr w:rsidR="00CB7123" w:rsidRPr="00802660" w14:paraId="3B0A5BED" w14:textId="77777777" w:rsidTr="004E7431">
        <w:tc>
          <w:tcPr>
            <w:tcW w:w="0" w:type="auto"/>
          </w:tcPr>
          <w:p w14:paraId="0A6B0F83"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sz w:val="22"/>
              </w:rPr>
            </w:pPr>
          </w:p>
        </w:tc>
        <w:tc>
          <w:tcPr>
            <w:tcW w:w="0" w:type="auto"/>
            <w:shd w:val="clear" w:color="auto" w:fill="auto"/>
            <w:hideMark/>
          </w:tcPr>
          <w:p w14:paraId="343601CD" w14:textId="17F418E0" w:rsidR="00802660" w:rsidRPr="00802660" w:rsidRDefault="00802660" w:rsidP="00802660">
            <w:pPr>
              <w:spacing w:before="60"/>
              <w:rPr>
                <w:rFonts w:eastAsia="Times New Roman" w:cs="Times New Roman"/>
                <w:sz w:val="22"/>
              </w:rPr>
            </w:pPr>
            <w:r w:rsidRPr="00802660">
              <w:rPr>
                <w:rFonts w:eastAsia="Times New Roman" w:cs="Times New Roman"/>
                <w:sz w:val="22"/>
              </w:rPr>
              <w:t>Đánh giá và thực hiện mô hình thí điểm trồng phục hồi các khu rừng ngập mặn ven biển</w:t>
            </w:r>
          </w:p>
        </w:tc>
        <w:tc>
          <w:tcPr>
            <w:tcW w:w="0" w:type="auto"/>
            <w:shd w:val="clear" w:color="auto" w:fill="auto"/>
            <w:noWrap/>
            <w:hideMark/>
          </w:tcPr>
          <w:p w14:paraId="16EFE679"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Tôn Thất Pháp</w:t>
            </w:r>
          </w:p>
        </w:tc>
        <w:tc>
          <w:tcPr>
            <w:tcW w:w="0" w:type="auto"/>
            <w:shd w:val="clear" w:color="auto" w:fill="auto"/>
            <w:hideMark/>
          </w:tcPr>
          <w:p w14:paraId="0C697100"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Quảng Nam</w:t>
            </w:r>
          </w:p>
        </w:tc>
        <w:tc>
          <w:tcPr>
            <w:tcW w:w="0" w:type="auto"/>
            <w:shd w:val="clear" w:color="auto" w:fill="auto"/>
            <w:hideMark/>
          </w:tcPr>
          <w:p w14:paraId="4420B397"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2012</w:t>
            </w:r>
          </w:p>
        </w:tc>
        <w:tc>
          <w:tcPr>
            <w:tcW w:w="0" w:type="auto"/>
            <w:shd w:val="clear" w:color="auto" w:fill="auto"/>
            <w:hideMark/>
          </w:tcPr>
          <w:p w14:paraId="3596703D"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2014</w:t>
            </w:r>
          </w:p>
        </w:tc>
        <w:tc>
          <w:tcPr>
            <w:tcW w:w="0" w:type="auto"/>
            <w:shd w:val="clear" w:color="auto" w:fill="auto"/>
            <w:noWrap/>
            <w:hideMark/>
          </w:tcPr>
          <w:p w14:paraId="675C9977" w14:textId="27D0A58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436</w:t>
            </w:r>
          </w:p>
        </w:tc>
        <w:tc>
          <w:tcPr>
            <w:tcW w:w="0" w:type="auto"/>
            <w:shd w:val="clear" w:color="auto" w:fill="auto"/>
            <w:hideMark/>
          </w:tcPr>
          <w:p w14:paraId="66786B1B" w14:textId="46E75F9C"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2015</w:t>
            </w:r>
          </w:p>
        </w:tc>
        <w:tc>
          <w:tcPr>
            <w:tcW w:w="0" w:type="auto"/>
            <w:shd w:val="clear" w:color="auto" w:fill="auto"/>
            <w:hideMark/>
          </w:tcPr>
          <w:p w14:paraId="34B1D4D5"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 </w:t>
            </w:r>
          </w:p>
        </w:tc>
        <w:tc>
          <w:tcPr>
            <w:tcW w:w="0" w:type="auto"/>
            <w:shd w:val="clear" w:color="auto" w:fill="auto"/>
            <w:hideMark/>
          </w:tcPr>
          <w:p w14:paraId="647D6EA3" w14:textId="77777777" w:rsidR="00802660" w:rsidRPr="00802660" w:rsidRDefault="00802660" w:rsidP="00802660">
            <w:pPr>
              <w:spacing w:before="60"/>
              <w:rPr>
                <w:rFonts w:eastAsia="Times New Roman" w:cs="Times New Roman"/>
                <w:sz w:val="22"/>
              </w:rPr>
            </w:pPr>
          </w:p>
        </w:tc>
      </w:tr>
      <w:tr w:rsidR="004E7431" w:rsidRPr="00CB7123" w14:paraId="2667B366" w14:textId="77777777" w:rsidTr="004E7431">
        <w:tc>
          <w:tcPr>
            <w:tcW w:w="0" w:type="auto"/>
          </w:tcPr>
          <w:p w14:paraId="6552A43A" w14:textId="77777777" w:rsidR="00CB7123" w:rsidRPr="00CB7123" w:rsidRDefault="00CB7123" w:rsidP="00CB7123">
            <w:pPr>
              <w:pStyle w:val="ListParagraph"/>
              <w:spacing w:before="60"/>
              <w:ind w:left="470"/>
              <w:contextualSpacing w:val="0"/>
              <w:rPr>
                <w:rFonts w:eastAsia="Times New Roman" w:cs="Times New Roman"/>
                <w:b/>
                <w:bCs/>
                <w:sz w:val="22"/>
              </w:rPr>
            </w:pPr>
          </w:p>
        </w:tc>
        <w:tc>
          <w:tcPr>
            <w:tcW w:w="0" w:type="auto"/>
            <w:shd w:val="clear" w:color="auto" w:fill="auto"/>
          </w:tcPr>
          <w:p w14:paraId="2E733A7C" w14:textId="73CFE904" w:rsidR="00CB7123" w:rsidRPr="00CB7123" w:rsidRDefault="00CB7123" w:rsidP="00802660">
            <w:pPr>
              <w:spacing w:before="60"/>
              <w:rPr>
                <w:rFonts w:eastAsia="Times New Roman" w:cs="Times New Roman"/>
                <w:b/>
                <w:bCs/>
                <w:sz w:val="22"/>
              </w:rPr>
            </w:pPr>
            <w:r w:rsidRPr="00CB7123">
              <w:rPr>
                <w:rFonts w:eastAsia="Times New Roman" w:cs="Times New Roman"/>
                <w:b/>
                <w:bCs/>
                <w:sz w:val="22"/>
              </w:rPr>
              <w:t>TỔNG</w:t>
            </w:r>
          </w:p>
        </w:tc>
        <w:tc>
          <w:tcPr>
            <w:tcW w:w="0" w:type="auto"/>
            <w:shd w:val="clear" w:color="auto" w:fill="auto"/>
            <w:noWrap/>
          </w:tcPr>
          <w:p w14:paraId="159772BA" w14:textId="77777777" w:rsidR="00CB7123" w:rsidRPr="00CB7123" w:rsidRDefault="00CB7123" w:rsidP="00802660">
            <w:pPr>
              <w:spacing w:before="60"/>
              <w:rPr>
                <w:rFonts w:eastAsia="Times New Roman" w:cs="Times New Roman"/>
                <w:b/>
                <w:bCs/>
                <w:sz w:val="22"/>
              </w:rPr>
            </w:pPr>
          </w:p>
        </w:tc>
        <w:tc>
          <w:tcPr>
            <w:tcW w:w="0" w:type="auto"/>
            <w:shd w:val="clear" w:color="auto" w:fill="auto"/>
          </w:tcPr>
          <w:p w14:paraId="6E190E94" w14:textId="77777777" w:rsidR="00CB7123" w:rsidRPr="00CB7123" w:rsidRDefault="00CB7123" w:rsidP="00802660">
            <w:pPr>
              <w:spacing w:before="60"/>
              <w:rPr>
                <w:rFonts w:eastAsia="Times New Roman" w:cs="Times New Roman"/>
                <w:b/>
                <w:bCs/>
                <w:sz w:val="22"/>
              </w:rPr>
            </w:pPr>
          </w:p>
        </w:tc>
        <w:tc>
          <w:tcPr>
            <w:tcW w:w="0" w:type="auto"/>
            <w:shd w:val="clear" w:color="auto" w:fill="auto"/>
          </w:tcPr>
          <w:p w14:paraId="525128C5" w14:textId="77777777" w:rsidR="00CB7123" w:rsidRPr="00CB7123" w:rsidRDefault="00CB7123" w:rsidP="00802660">
            <w:pPr>
              <w:spacing w:before="60"/>
              <w:jc w:val="right"/>
              <w:rPr>
                <w:rFonts w:eastAsia="Times New Roman" w:cs="Times New Roman"/>
                <w:b/>
                <w:bCs/>
                <w:sz w:val="22"/>
              </w:rPr>
            </w:pPr>
          </w:p>
        </w:tc>
        <w:tc>
          <w:tcPr>
            <w:tcW w:w="0" w:type="auto"/>
            <w:shd w:val="clear" w:color="auto" w:fill="auto"/>
          </w:tcPr>
          <w:p w14:paraId="0E95E1B7" w14:textId="77777777" w:rsidR="00CB7123" w:rsidRPr="00CB7123" w:rsidRDefault="00CB7123" w:rsidP="00802660">
            <w:pPr>
              <w:spacing w:before="60"/>
              <w:jc w:val="right"/>
              <w:rPr>
                <w:rFonts w:eastAsia="Times New Roman" w:cs="Times New Roman"/>
                <w:b/>
                <w:bCs/>
                <w:sz w:val="22"/>
              </w:rPr>
            </w:pPr>
          </w:p>
        </w:tc>
        <w:tc>
          <w:tcPr>
            <w:tcW w:w="0" w:type="auto"/>
            <w:shd w:val="clear" w:color="auto" w:fill="auto"/>
            <w:noWrap/>
          </w:tcPr>
          <w:p w14:paraId="32593020" w14:textId="77777777" w:rsidR="00CB7123" w:rsidRDefault="00CB7123" w:rsidP="00802660">
            <w:pPr>
              <w:spacing w:before="60"/>
              <w:jc w:val="right"/>
              <w:rPr>
                <w:rFonts w:eastAsia="Times New Roman" w:cs="Times New Roman"/>
                <w:b/>
                <w:bCs/>
                <w:sz w:val="22"/>
              </w:rPr>
            </w:pPr>
            <w:r w:rsidRPr="00CB7123">
              <w:rPr>
                <w:rFonts w:eastAsia="Times New Roman" w:cs="Times New Roman"/>
                <w:b/>
                <w:bCs/>
                <w:sz w:val="22"/>
              </w:rPr>
              <w:t>4061</w:t>
            </w:r>
          </w:p>
          <w:p w14:paraId="2700DC49" w14:textId="632142F7" w:rsidR="00CB7123" w:rsidRPr="00CB7123" w:rsidRDefault="00CB7123" w:rsidP="00802660">
            <w:pPr>
              <w:spacing w:before="60"/>
              <w:jc w:val="right"/>
              <w:rPr>
                <w:rFonts w:eastAsia="Times New Roman" w:cs="Times New Roman"/>
                <w:sz w:val="22"/>
              </w:rPr>
            </w:pPr>
            <w:r>
              <w:rPr>
                <w:rFonts w:eastAsia="Times New Roman" w:cs="Times New Roman"/>
                <w:sz w:val="22"/>
              </w:rPr>
              <w:t xml:space="preserve">(1 </w:t>
            </w:r>
            <w:r w:rsidR="004E7431">
              <w:rPr>
                <w:rFonts w:eastAsia="Times New Roman" w:cs="Times New Roman"/>
                <w:sz w:val="22"/>
              </w:rPr>
              <w:t>ĐT</w:t>
            </w:r>
            <w:r>
              <w:rPr>
                <w:rFonts w:eastAsia="Times New Roman" w:cs="Times New Roman"/>
                <w:sz w:val="22"/>
              </w:rPr>
              <w:t xml:space="preserve"> không rõ kinh phí)</w:t>
            </w:r>
          </w:p>
        </w:tc>
        <w:tc>
          <w:tcPr>
            <w:tcW w:w="0" w:type="auto"/>
            <w:shd w:val="clear" w:color="auto" w:fill="auto"/>
          </w:tcPr>
          <w:p w14:paraId="670F95D6" w14:textId="77777777" w:rsidR="00CB7123" w:rsidRPr="00CB7123" w:rsidRDefault="00CB7123" w:rsidP="005B0C44">
            <w:pPr>
              <w:spacing w:before="60"/>
              <w:jc w:val="right"/>
              <w:rPr>
                <w:rFonts w:eastAsia="Times New Roman" w:cs="Times New Roman"/>
                <w:b/>
                <w:bCs/>
                <w:sz w:val="22"/>
              </w:rPr>
            </w:pPr>
          </w:p>
        </w:tc>
        <w:tc>
          <w:tcPr>
            <w:tcW w:w="0" w:type="auto"/>
            <w:shd w:val="clear" w:color="auto" w:fill="auto"/>
          </w:tcPr>
          <w:p w14:paraId="5BF43138" w14:textId="77777777" w:rsidR="00CB7123" w:rsidRPr="00CB7123" w:rsidRDefault="00CB7123" w:rsidP="005B0C44">
            <w:pPr>
              <w:spacing w:before="60"/>
              <w:jc w:val="right"/>
              <w:rPr>
                <w:rFonts w:eastAsia="Times New Roman" w:cs="Times New Roman"/>
                <w:b/>
                <w:bCs/>
                <w:sz w:val="22"/>
              </w:rPr>
            </w:pPr>
          </w:p>
        </w:tc>
        <w:tc>
          <w:tcPr>
            <w:tcW w:w="0" w:type="auto"/>
            <w:shd w:val="clear" w:color="auto" w:fill="auto"/>
          </w:tcPr>
          <w:p w14:paraId="42112290" w14:textId="77777777" w:rsidR="00CB7123" w:rsidRPr="00CB7123" w:rsidRDefault="00CB7123" w:rsidP="00802660">
            <w:pPr>
              <w:spacing w:before="60"/>
              <w:rPr>
                <w:rFonts w:eastAsia="Times New Roman" w:cs="Times New Roman"/>
                <w:b/>
                <w:bCs/>
                <w:sz w:val="22"/>
              </w:rPr>
            </w:pPr>
          </w:p>
        </w:tc>
      </w:tr>
    </w:tbl>
    <w:p w14:paraId="17BD0473" w14:textId="77777777" w:rsidR="004F641F" w:rsidRPr="00802660" w:rsidRDefault="004F641F" w:rsidP="00802660">
      <w:pPr>
        <w:spacing w:before="60"/>
        <w:rPr>
          <w:rFonts w:cs="Times New Roman"/>
          <w:sz w:val="22"/>
        </w:rPr>
      </w:pPr>
    </w:p>
    <w:sectPr w:rsidR="004F641F" w:rsidRPr="00802660" w:rsidSect="00240069">
      <w:pgSz w:w="16840" w:h="11907" w:orient="landscape"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33F65"/>
    <w:multiLevelType w:val="hybridMultilevel"/>
    <w:tmpl w:val="6FFA3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B7"/>
    <w:rsid w:val="00010D05"/>
    <w:rsid w:val="00030947"/>
    <w:rsid w:val="00240069"/>
    <w:rsid w:val="004E7431"/>
    <w:rsid w:val="004F641F"/>
    <w:rsid w:val="005B0C44"/>
    <w:rsid w:val="007176F2"/>
    <w:rsid w:val="00796D45"/>
    <w:rsid w:val="00802660"/>
    <w:rsid w:val="008370FC"/>
    <w:rsid w:val="009F2D61"/>
    <w:rsid w:val="00A806A4"/>
    <w:rsid w:val="00AB37CC"/>
    <w:rsid w:val="00B04DB7"/>
    <w:rsid w:val="00BE01D7"/>
    <w:rsid w:val="00C94ADA"/>
    <w:rsid w:val="00CB7123"/>
    <w:rsid w:val="00E52187"/>
    <w:rsid w:val="00F67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6ECB0"/>
  <w15:chartTrackingRefBased/>
  <w15:docId w15:val="{C7F56CE4-F1A5-4A5F-A07F-95538DD8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76F2"/>
    <w:rPr>
      <w:color w:val="0000FF"/>
      <w:u w:val="single"/>
    </w:rPr>
  </w:style>
  <w:style w:type="character" w:styleId="FollowedHyperlink">
    <w:name w:val="FollowedHyperlink"/>
    <w:basedOn w:val="DefaultParagraphFont"/>
    <w:uiPriority w:val="99"/>
    <w:semiHidden/>
    <w:unhideWhenUsed/>
    <w:rsid w:val="007176F2"/>
    <w:rPr>
      <w:color w:val="800080"/>
      <w:u w:val="single"/>
    </w:rPr>
  </w:style>
  <w:style w:type="paragraph" w:customStyle="1" w:styleId="msonormal0">
    <w:name w:val="msonormal"/>
    <w:basedOn w:val="Normal"/>
    <w:rsid w:val="007176F2"/>
    <w:pPr>
      <w:spacing w:before="100" w:beforeAutospacing="1" w:after="100" w:afterAutospacing="1"/>
    </w:pPr>
    <w:rPr>
      <w:rFonts w:eastAsia="Times New Roman" w:cs="Times New Roman"/>
      <w:szCs w:val="24"/>
    </w:rPr>
  </w:style>
  <w:style w:type="paragraph" w:customStyle="1" w:styleId="xl65">
    <w:name w:val="xl65"/>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66">
    <w:name w:val="xl66"/>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67">
    <w:name w:val="xl67"/>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68">
    <w:name w:val="xl68"/>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s="Times New Roman"/>
      <w:szCs w:val="24"/>
    </w:rPr>
  </w:style>
  <w:style w:type="paragraph" w:customStyle="1" w:styleId="xl69">
    <w:name w:val="xl69"/>
    <w:basedOn w:val="Normal"/>
    <w:rsid w:val="007176F2"/>
    <w:pPr>
      <w:spacing w:before="100" w:beforeAutospacing="1" w:after="100" w:afterAutospacing="1"/>
    </w:pPr>
    <w:rPr>
      <w:rFonts w:eastAsia="Times New Roman" w:cs="Times New Roman"/>
      <w:color w:val="00B050"/>
      <w:szCs w:val="24"/>
    </w:rPr>
  </w:style>
  <w:style w:type="paragraph" w:customStyle="1" w:styleId="xl70">
    <w:name w:val="xl70"/>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71">
    <w:name w:val="xl71"/>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s="Times New Roman"/>
      <w:szCs w:val="24"/>
    </w:rPr>
  </w:style>
  <w:style w:type="paragraph" w:customStyle="1" w:styleId="xl72">
    <w:name w:val="xl72"/>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73">
    <w:name w:val="xl73"/>
    <w:basedOn w:val="Normal"/>
    <w:rsid w:val="007176F2"/>
    <w:pPr>
      <w:spacing w:before="100" w:beforeAutospacing="1" w:after="100" w:afterAutospacing="1"/>
    </w:pPr>
    <w:rPr>
      <w:rFonts w:eastAsia="Times New Roman" w:cs="Times New Roman"/>
      <w:szCs w:val="24"/>
    </w:rPr>
  </w:style>
  <w:style w:type="paragraph" w:customStyle="1" w:styleId="xl74">
    <w:name w:val="xl74"/>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75">
    <w:name w:val="xl75"/>
    <w:basedOn w:val="Normal"/>
    <w:rsid w:val="007176F2"/>
    <w:pPr>
      <w:spacing w:before="100" w:beforeAutospacing="1" w:after="100" w:afterAutospacing="1"/>
    </w:pPr>
    <w:rPr>
      <w:rFonts w:eastAsia="Times New Roman" w:cs="Times New Roman"/>
      <w:szCs w:val="24"/>
    </w:rPr>
  </w:style>
  <w:style w:type="paragraph" w:customStyle="1" w:styleId="xl76">
    <w:name w:val="xl76"/>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77">
    <w:name w:val="xl77"/>
    <w:basedOn w:val="Normal"/>
    <w:rsid w:val="007176F2"/>
    <w:pPr>
      <w:spacing w:before="100" w:beforeAutospacing="1" w:after="100" w:afterAutospacing="1"/>
    </w:pPr>
    <w:rPr>
      <w:rFonts w:eastAsia="Times New Roman" w:cs="Times New Roman"/>
      <w:color w:val="FF0000"/>
      <w:szCs w:val="24"/>
    </w:rPr>
  </w:style>
  <w:style w:type="paragraph" w:customStyle="1" w:styleId="xl78">
    <w:name w:val="xl78"/>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FF0000"/>
      <w:szCs w:val="24"/>
    </w:rPr>
  </w:style>
  <w:style w:type="paragraph" w:customStyle="1" w:styleId="xl79">
    <w:name w:val="xl79"/>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s="Times New Roman"/>
      <w:color w:val="FF0000"/>
      <w:szCs w:val="24"/>
    </w:rPr>
  </w:style>
  <w:style w:type="paragraph" w:customStyle="1" w:styleId="xl80">
    <w:name w:val="xl80"/>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FF0000"/>
      <w:szCs w:val="24"/>
    </w:rPr>
  </w:style>
  <w:style w:type="paragraph" w:customStyle="1" w:styleId="xl81">
    <w:name w:val="xl81"/>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FF0000"/>
      <w:szCs w:val="24"/>
    </w:rPr>
  </w:style>
  <w:style w:type="paragraph" w:customStyle="1" w:styleId="xl82">
    <w:name w:val="xl82"/>
    <w:basedOn w:val="Normal"/>
    <w:rsid w:val="007176F2"/>
    <w:pPr>
      <w:spacing w:before="100" w:beforeAutospacing="1" w:after="100" w:afterAutospacing="1"/>
    </w:pPr>
    <w:rPr>
      <w:rFonts w:eastAsia="Times New Roman" w:cs="Times New Roman"/>
      <w:color w:val="FF0000"/>
      <w:szCs w:val="24"/>
    </w:rPr>
  </w:style>
  <w:style w:type="paragraph" w:customStyle="1" w:styleId="xl83">
    <w:name w:val="xl83"/>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color w:val="FF0000"/>
      <w:szCs w:val="24"/>
    </w:rPr>
  </w:style>
  <w:style w:type="paragraph" w:customStyle="1" w:styleId="xl84">
    <w:name w:val="xl84"/>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85">
    <w:name w:val="xl85"/>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color w:val="FF0000"/>
      <w:szCs w:val="24"/>
    </w:rPr>
  </w:style>
  <w:style w:type="paragraph" w:customStyle="1" w:styleId="xl86">
    <w:name w:val="xl86"/>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color w:val="FF0000"/>
      <w:szCs w:val="24"/>
    </w:rPr>
  </w:style>
  <w:style w:type="paragraph" w:customStyle="1" w:styleId="xl87">
    <w:name w:val="xl87"/>
    <w:basedOn w:val="Normal"/>
    <w:rsid w:val="007176F2"/>
    <w:pPr>
      <w:spacing w:before="100" w:beforeAutospacing="1" w:after="100" w:afterAutospacing="1"/>
    </w:pPr>
    <w:rPr>
      <w:rFonts w:eastAsia="Times New Roman" w:cs="Times New Roman"/>
      <w:b/>
      <w:bCs/>
      <w:color w:val="FF0000"/>
      <w:szCs w:val="24"/>
    </w:rPr>
  </w:style>
  <w:style w:type="paragraph" w:customStyle="1" w:styleId="xl88">
    <w:name w:val="xl88"/>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szCs w:val="24"/>
    </w:rPr>
  </w:style>
  <w:style w:type="paragraph" w:styleId="ListParagraph">
    <w:name w:val="List Paragraph"/>
    <w:basedOn w:val="Normal"/>
    <w:uiPriority w:val="34"/>
    <w:qFormat/>
    <w:rsid w:val="00802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240522">
      <w:bodyDiv w:val="1"/>
      <w:marLeft w:val="0"/>
      <w:marRight w:val="0"/>
      <w:marTop w:val="0"/>
      <w:marBottom w:val="0"/>
      <w:divBdr>
        <w:top w:val="none" w:sz="0" w:space="0" w:color="auto"/>
        <w:left w:val="none" w:sz="0" w:space="0" w:color="auto"/>
        <w:bottom w:val="none" w:sz="0" w:space="0" w:color="auto"/>
        <w:right w:val="none" w:sz="0" w:space="0" w:color="auto"/>
      </w:divBdr>
    </w:div>
    <w:div w:id="602152977">
      <w:bodyDiv w:val="1"/>
      <w:marLeft w:val="0"/>
      <w:marRight w:val="0"/>
      <w:marTop w:val="0"/>
      <w:marBottom w:val="0"/>
      <w:divBdr>
        <w:top w:val="none" w:sz="0" w:space="0" w:color="auto"/>
        <w:left w:val="none" w:sz="0" w:space="0" w:color="auto"/>
        <w:bottom w:val="none" w:sz="0" w:space="0" w:color="auto"/>
        <w:right w:val="none" w:sz="0" w:space="0" w:color="auto"/>
      </w:divBdr>
    </w:div>
    <w:div w:id="1346206218">
      <w:bodyDiv w:val="1"/>
      <w:marLeft w:val="0"/>
      <w:marRight w:val="0"/>
      <w:marTop w:val="0"/>
      <w:marBottom w:val="0"/>
      <w:divBdr>
        <w:top w:val="none" w:sz="0" w:space="0" w:color="auto"/>
        <w:left w:val="none" w:sz="0" w:space="0" w:color="auto"/>
        <w:bottom w:val="none" w:sz="0" w:space="0" w:color="auto"/>
        <w:right w:val="none" w:sz="0" w:space="0" w:color="auto"/>
      </w:divBdr>
    </w:div>
    <w:div w:id="206028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2021-11-05T09:48:00Z</dcterms:created>
  <dcterms:modified xsi:type="dcterms:W3CDTF">2021-11-08T03:54:00Z</dcterms:modified>
</cp:coreProperties>
</file>